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03" w:rsidRDefault="00E12103" w:rsidP="009C137F">
      <w:pPr>
        <w:tabs>
          <w:tab w:val="left" w:pos="7245"/>
        </w:tabs>
      </w:pPr>
      <w:bookmarkStart w:id="0" w:name="_GoBack"/>
      <w:bookmarkEnd w:id="0"/>
    </w:p>
    <w:p w:rsidR="000C2C3C" w:rsidRPr="008D13B4" w:rsidRDefault="000C2C3C" w:rsidP="009C137F">
      <w:pPr>
        <w:tabs>
          <w:tab w:val="left" w:pos="7245"/>
        </w:tabs>
      </w:pPr>
    </w:p>
    <w:p w:rsidR="004C68F6" w:rsidRPr="00DC0FA7" w:rsidRDefault="00086AD3" w:rsidP="00086AD3">
      <w:pPr>
        <w:tabs>
          <w:tab w:val="left" w:pos="7245"/>
        </w:tabs>
        <w:rPr>
          <w:color w:val="FFFFFF" w:themeColor="background1"/>
        </w:rPr>
      </w:pPr>
      <w:r>
        <w:rPr>
          <w:color w:val="FFFFFF" w:themeColor="background1"/>
        </w:rPr>
        <w:t>ПРОЕК</w:t>
      </w:r>
      <w:r w:rsidR="000B5EDC" w:rsidRPr="00DC0FA7">
        <w:rPr>
          <w:color w:val="FFFFFF" w:themeColor="background1"/>
        </w:rPr>
        <w:t>ПРОЕКТ</w:t>
      </w:r>
    </w:p>
    <w:p w:rsidR="004C68F6" w:rsidRPr="000F7183" w:rsidRDefault="00086AD3" w:rsidP="00086AD3">
      <w:pPr>
        <w:tabs>
          <w:tab w:val="left" w:pos="7245"/>
        </w:tabs>
        <w:jc w:val="right"/>
        <w:rPr>
          <w:color w:val="FFFFFF" w:themeColor="background1"/>
        </w:rPr>
      </w:pPr>
      <w:r w:rsidRPr="000F7183">
        <w:rPr>
          <w:color w:val="FFFFFF" w:themeColor="background1"/>
        </w:rPr>
        <w:t>ПРОЕКТ</w:t>
      </w:r>
    </w:p>
    <w:p w:rsidR="004C68F6" w:rsidRDefault="004C68F6" w:rsidP="009C137F">
      <w:pPr>
        <w:tabs>
          <w:tab w:val="left" w:pos="7245"/>
        </w:tabs>
      </w:pPr>
    </w:p>
    <w:p w:rsidR="004C68F6" w:rsidRDefault="004C68F6" w:rsidP="009C137F">
      <w:pPr>
        <w:tabs>
          <w:tab w:val="left" w:pos="7245"/>
        </w:tabs>
      </w:pPr>
    </w:p>
    <w:p w:rsidR="004C68F6" w:rsidRDefault="004C68F6" w:rsidP="009C137F">
      <w:pPr>
        <w:tabs>
          <w:tab w:val="left" w:pos="7245"/>
        </w:tabs>
      </w:pPr>
    </w:p>
    <w:p w:rsidR="004C68F6" w:rsidRPr="004C68F6" w:rsidRDefault="004C68F6" w:rsidP="009C137F">
      <w:pPr>
        <w:tabs>
          <w:tab w:val="left" w:pos="7245"/>
        </w:tabs>
        <w:rPr>
          <w:i/>
        </w:rPr>
      </w:pPr>
    </w:p>
    <w:p w:rsidR="00C53904" w:rsidRDefault="00C53904" w:rsidP="009C137F">
      <w:pPr>
        <w:tabs>
          <w:tab w:val="left" w:pos="7245"/>
        </w:tabs>
      </w:pPr>
    </w:p>
    <w:p w:rsidR="00DE75B1" w:rsidRDefault="00DE75B1" w:rsidP="00616B13">
      <w:pPr>
        <w:tabs>
          <w:tab w:val="left" w:pos="7245"/>
        </w:tabs>
        <w:rPr>
          <w:sz w:val="32"/>
          <w:szCs w:val="32"/>
        </w:rPr>
      </w:pPr>
    </w:p>
    <w:p w:rsidR="00DE75B1" w:rsidRDefault="00DE75B1" w:rsidP="00616B13">
      <w:pPr>
        <w:tabs>
          <w:tab w:val="left" w:pos="7245"/>
        </w:tabs>
        <w:rPr>
          <w:sz w:val="32"/>
          <w:szCs w:val="32"/>
        </w:rPr>
      </w:pPr>
    </w:p>
    <w:p w:rsidR="009C137F" w:rsidRPr="00616B13" w:rsidRDefault="009C137F" w:rsidP="00616B13">
      <w:pPr>
        <w:tabs>
          <w:tab w:val="left" w:pos="7245"/>
        </w:tabs>
        <w:rPr>
          <w:i/>
        </w:rPr>
      </w:pPr>
      <w:r>
        <w:tab/>
      </w:r>
    </w:p>
    <w:p w:rsidR="00A32005" w:rsidRPr="008D13B4" w:rsidRDefault="008D13B4" w:rsidP="008A78D0">
      <w:pPr>
        <w:spacing w:line="288" w:lineRule="auto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325E55" w:rsidRPr="008D13B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751A23">
        <w:rPr>
          <w:sz w:val="28"/>
          <w:szCs w:val="28"/>
        </w:rPr>
        <w:t xml:space="preserve"> </w:t>
      </w:r>
      <w:r w:rsidR="00325E55" w:rsidRPr="008D13B4">
        <w:rPr>
          <w:sz w:val="28"/>
          <w:szCs w:val="28"/>
        </w:rPr>
        <w:t xml:space="preserve">внесении </w:t>
      </w:r>
      <w:r w:rsidR="00751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25E55" w:rsidRPr="008D13B4">
        <w:rPr>
          <w:sz w:val="28"/>
          <w:szCs w:val="28"/>
        </w:rPr>
        <w:t>изменени</w:t>
      </w:r>
      <w:r w:rsidR="009F2D3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D50F4" w:rsidRPr="008D13B4">
        <w:rPr>
          <w:sz w:val="28"/>
          <w:szCs w:val="28"/>
        </w:rPr>
        <w:t xml:space="preserve"> </w:t>
      </w:r>
      <w:r w:rsidR="008A78D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</w:p>
    <w:p w:rsidR="000D50F4" w:rsidRPr="008D13B4" w:rsidRDefault="008D13B4" w:rsidP="008A78D0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A23">
        <w:rPr>
          <w:sz w:val="28"/>
          <w:szCs w:val="28"/>
        </w:rPr>
        <w:t>п</w:t>
      </w:r>
      <w:r w:rsidR="009D6665" w:rsidRPr="008D13B4">
        <w:rPr>
          <w:sz w:val="28"/>
          <w:szCs w:val="28"/>
        </w:rPr>
        <w:t>остановле</w:t>
      </w:r>
      <w:r w:rsidR="00A32005" w:rsidRPr="008D13B4">
        <w:rPr>
          <w:sz w:val="28"/>
          <w:szCs w:val="28"/>
        </w:rPr>
        <w:t>ние</w:t>
      </w:r>
      <w:r w:rsidR="00751A23">
        <w:rPr>
          <w:sz w:val="28"/>
          <w:szCs w:val="28"/>
        </w:rPr>
        <w:t xml:space="preserve">  </w:t>
      </w:r>
      <w:r w:rsidR="00751A23" w:rsidRPr="008D13B4">
        <w:rPr>
          <w:sz w:val="28"/>
          <w:szCs w:val="28"/>
        </w:rPr>
        <w:t>Администрации</w:t>
      </w:r>
      <w:r w:rsidR="00A036C2" w:rsidRPr="008D13B4">
        <w:rPr>
          <w:sz w:val="28"/>
          <w:szCs w:val="28"/>
        </w:rPr>
        <w:t xml:space="preserve"> </w:t>
      </w:r>
    </w:p>
    <w:p w:rsidR="00A036C2" w:rsidRPr="008D13B4" w:rsidRDefault="000D50F4" w:rsidP="008A78D0">
      <w:pPr>
        <w:spacing w:line="288" w:lineRule="auto"/>
        <w:rPr>
          <w:sz w:val="28"/>
          <w:szCs w:val="28"/>
        </w:rPr>
      </w:pPr>
      <w:r w:rsidRPr="008D13B4">
        <w:rPr>
          <w:sz w:val="28"/>
          <w:szCs w:val="28"/>
        </w:rPr>
        <w:t xml:space="preserve"> </w:t>
      </w:r>
      <w:r w:rsidR="00A036C2" w:rsidRPr="008D13B4">
        <w:rPr>
          <w:sz w:val="28"/>
          <w:szCs w:val="28"/>
        </w:rPr>
        <w:t xml:space="preserve">города </w:t>
      </w:r>
      <w:r w:rsidR="00751A23">
        <w:rPr>
          <w:sz w:val="28"/>
          <w:szCs w:val="28"/>
        </w:rPr>
        <w:t xml:space="preserve"> </w:t>
      </w:r>
      <w:r w:rsidR="00A036C2" w:rsidRPr="008D13B4">
        <w:rPr>
          <w:sz w:val="28"/>
          <w:szCs w:val="28"/>
        </w:rPr>
        <w:t>Челябинска</w:t>
      </w:r>
    </w:p>
    <w:p w:rsidR="00252EB3" w:rsidRPr="008D13B4" w:rsidRDefault="009D6665" w:rsidP="008A78D0">
      <w:pPr>
        <w:spacing w:line="288" w:lineRule="auto"/>
        <w:rPr>
          <w:sz w:val="28"/>
          <w:szCs w:val="28"/>
        </w:rPr>
      </w:pPr>
      <w:r w:rsidRPr="008D13B4">
        <w:rPr>
          <w:sz w:val="28"/>
          <w:szCs w:val="28"/>
        </w:rPr>
        <w:t xml:space="preserve"> от </w:t>
      </w:r>
      <w:r w:rsidR="008D13B4">
        <w:rPr>
          <w:sz w:val="28"/>
          <w:szCs w:val="28"/>
        </w:rPr>
        <w:t xml:space="preserve"> </w:t>
      </w:r>
      <w:r w:rsidR="00121C9E" w:rsidRPr="008D13B4">
        <w:rPr>
          <w:sz w:val="28"/>
          <w:szCs w:val="28"/>
        </w:rPr>
        <w:t>21.09.2012</w:t>
      </w:r>
      <w:r w:rsidR="00E85CB5" w:rsidRPr="008D13B4">
        <w:rPr>
          <w:sz w:val="28"/>
          <w:szCs w:val="28"/>
        </w:rPr>
        <w:t xml:space="preserve"> </w:t>
      </w:r>
      <w:r w:rsidR="008D13B4">
        <w:rPr>
          <w:sz w:val="28"/>
          <w:szCs w:val="28"/>
        </w:rPr>
        <w:t xml:space="preserve"> </w:t>
      </w:r>
      <w:r w:rsidR="00A32005" w:rsidRPr="008D13B4">
        <w:rPr>
          <w:sz w:val="28"/>
          <w:szCs w:val="28"/>
        </w:rPr>
        <w:t xml:space="preserve"> №</w:t>
      </w:r>
      <w:r w:rsidR="008D13B4">
        <w:rPr>
          <w:sz w:val="28"/>
          <w:szCs w:val="28"/>
        </w:rPr>
        <w:t xml:space="preserve"> </w:t>
      </w:r>
      <w:r w:rsidR="00A32005" w:rsidRPr="008D13B4">
        <w:rPr>
          <w:sz w:val="28"/>
          <w:szCs w:val="28"/>
        </w:rPr>
        <w:t xml:space="preserve"> </w:t>
      </w:r>
      <w:r w:rsidR="00121C9E" w:rsidRPr="008D13B4">
        <w:rPr>
          <w:sz w:val="28"/>
          <w:szCs w:val="28"/>
        </w:rPr>
        <w:t>207</w:t>
      </w:r>
      <w:r w:rsidRPr="008D13B4">
        <w:rPr>
          <w:sz w:val="28"/>
          <w:szCs w:val="28"/>
        </w:rPr>
        <w:t>-п</w:t>
      </w:r>
      <w:r w:rsidR="00A32005" w:rsidRPr="008D13B4">
        <w:rPr>
          <w:sz w:val="28"/>
          <w:szCs w:val="28"/>
        </w:rPr>
        <w:t xml:space="preserve"> </w:t>
      </w:r>
    </w:p>
    <w:p w:rsidR="0062697C" w:rsidRPr="006D3EAE" w:rsidRDefault="0062697C">
      <w:pPr>
        <w:rPr>
          <w:sz w:val="26"/>
          <w:szCs w:val="26"/>
        </w:rPr>
      </w:pPr>
    </w:p>
    <w:p w:rsidR="00E85CB5" w:rsidRDefault="00C667BB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E526DE" w:rsidRPr="006D3EAE" w:rsidRDefault="00E526DE">
      <w:pPr>
        <w:rPr>
          <w:sz w:val="26"/>
          <w:szCs w:val="26"/>
        </w:rPr>
      </w:pPr>
    </w:p>
    <w:p w:rsidR="00751A23" w:rsidRPr="00751A23" w:rsidRDefault="00751A23" w:rsidP="00DE75B1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751A23">
        <w:rPr>
          <w:sz w:val="28"/>
          <w:szCs w:val="28"/>
        </w:rPr>
        <w:t xml:space="preserve">В соответствии с федеральными законами от 06.10.2003 </w:t>
      </w:r>
      <w:hyperlink r:id="rId9" w:history="1">
        <w:r w:rsidRPr="00751A23">
          <w:rPr>
            <w:sz w:val="28"/>
            <w:szCs w:val="28"/>
          </w:rPr>
          <w:t>№ 131-ФЗ</w:t>
        </w:r>
      </w:hyperlink>
      <w:r>
        <w:rPr>
          <w:sz w:val="28"/>
          <w:szCs w:val="28"/>
        </w:rPr>
        <w:t xml:space="preserve">                 </w:t>
      </w:r>
      <w:r w:rsidRPr="00751A2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8A78D0">
        <w:rPr>
          <w:sz w:val="28"/>
          <w:szCs w:val="28"/>
        </w:rPr>
        <w:t>»</w:t>
      </w:r>
      <w:r w:rsidRPr="00751A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1A23">
        <w:rPr>
          <w:sz w:val="28"/>
          <w:szCs w:val="28"/>
        </w:rPr>
        <w:t xml:space="preserve">от 27.07.2010 </w:t>
      </w:r>
      <w:hyperlink r:id="rId10" w:history="1">
        <w:r w:rsidRPr="00751A23">
          <w:rPr>
            <w:sz w:val="28"/>
            <w:szCs w:val="28"/>
          </w:rPr>
          <w:t>№ 210-ФЗ</w:t>
        </w:r>
      </w:hyperlink>
      <w:r w:rsidRPr="00751A23">
        <w:rPr>
          <w:sz w:val="28"/>
          <w:szCs w:val="28"/>
        </w:rPr>
        <w:t xml:space="preserve"> «Об организации предоставления государственных и муниципальных услуг», Уставом города Челябинска</w:t>
      </w:r>
    </w:p>
    <w:p w:rsidR="008D13B4" w:rsidRPr="008D13B4" w:rsidRDefault="008D13B4" w:rsidP="00DE75B1">
      <w:pPr>
        <w:spacing w:line="300" w:lineRule="auto"/>
        <w:jc w:val="center"/>
        <w:rPr>
          <w:sz w:val="28"/>
          <w:szCs w:val="28"/>
        </w:rPr>
      </w:pPr>
    </w:p>
    <w:p w:rsidR="0062697C" w:rsidRPr="008D13B4" w:rsidRDefault="00B30FFE" w:rsidP="00776D0C">
      <w:pPr>
        <w:spacing w:line="276" w:lineRule="auto"/>
        <w:jc w:val="center"/>
        <w:rPr>
          <w:sz w:val="28"/>
          <w:szCs w:val="28"/>
        </w:rPr>
      </w:pPr>
      <w:r w:rsidRPr="008D13B4">
        <w:rPr>
          <w:sz w:val="28"/>
          <w:szCs w:val="28"/>
        </w:rPr>
        <w:t>ПОСТАНОВЛЯЮ</w:t>
      </w:r>
      <w:r w:rsidR="0062697C" w:rsidRPr="008D13B4">
        <w:rPr>
          <w:sz w:val="28"/>
          <w:szCs w:val="28"/>
        </w:rPr>
        <w:t>:</w:t>
      </w:r>
    </w:p>
    <w:p w:rsidR="009C137F" w:rsidRPr="00424A75" w:rsidRDefault="009C137F" w:rsidP="00776D0C">
      <w:pPr>
        <w:spacing w:line="276" w:lineRule="auto"/>
        <w:jc w:val="center"/>
        <w:rPr>
          <w:sz w:val="28"/>
          <w:szCs w:val="28"/>
        </w:rPr>
      </w:pPr>
    </w:p>
    <w:p w:rsidR="00776D0C" w:rsidRDefault="00C667BB" w:rsidP="00CD7A76">
      <w:pPr>
        <w:numPr>
          <w:ilvl w:val="0"/>
          <w:numId w:val="2"/>
        </w:numPr>
        <w:tabs>
          <w:tab w:val="left" w:pos="709"/>
          <w:tab w:val="left" w:pos="993"/>
        </w:tabs>
        <w:spacing w:line="288" w:lineRule="auto"/>
        <w:ind w:left="0" w:firstLine="709"/>
        <w:jc w:val="both"/>
        <w:rPr>
          <w:spacing w:val="-6"/>
          <w:sz w:val="28"/>
          <w:szCs w:val="28"/>
        </w:rPr>
      </w:pPr>
      <w:r w:rsidRPr="009F2D38">
        <w:rPr>
          <w:sz w:val="28"/>
          <w:szCs w:val="28"/>
        </w:rPr>
        <w:t>Внести</w:t>
      </w:r>
      <w:r w:rsidR="008D074E" w:rsidRPr="009F2D38">
        <w:rPr>
          <w:sz w:val="28"/>
          <w:szCs w:val="28"/>
        </w:rPr>
        <w:t xml:space="preserve"> в</w:t>
      </w:r>
      <w:r w:rsidRPr="009F2D38">
        <w:rPr>
          <w:sz w:val="28"/>
          <w:szCs w:val="28"/>
        </w:rPr>
        <w:t xml:space="preserve"> </w:t>
      </w:r>
      <w:r w:rsidR="009F2D38" w:rsidRPr="009F2D38">
        <w:rPr>
          <w:sz w:val="28"/>
          <w:szCs w:val="28"/>
        </w:rPr>
        <w:t>А</w:t>
      </w:r>
      <w:r w:rsidRPr="009F2D38">
        <w:rPr>
          <w:sz w:val="28"/>
          <w:szCs w:val="28"/>
        </w:rPr>
        <w:t>дминистративн</w:t>
      </w:r>
      <w:r w:rsidR="00C31A82" w:rsidRPr="009F2D38">
        <w:rPr>
          <w:sz w:val="28"/>
          <w:szCs w:val="28"/>
        </w:rPr>
        <w:t xml:space="preserve">ый </w:t>
      </w:r>
      <w:r w:rsidRPr="009F2D38">
        <w:rPr>
          <w:sz w:val="28"/>
          <w:szCs w:val="28"/>
        </w:rPr>
        <w:t>регламент</w:t>
      </w:r>
      <w:r w:rsidR="00C31A82" w:rsidRPr="009F2D38">
        <w:rPr>
          <w:sz w:val="28"/>
          <w:szCs w:val="28"/>
        </w:rPr>
        <w:t xml:space="preserve"> </w:t>
      </w:r>
      <w:r w:rsidRPr="009F2D38">
        <w:rPr>
          <w:sz w:val="28"/>
          <w:szCs w:val="28"/>
        </w:rPr>
        <w:t xml:space="preserve">предоставления муниципальной услуги «Предоставление информации  об объектах  недвижимого имущества, находящихся в муниципальной собственности </w:t>
      </w:r>
      <w:r w:rsidR="009F2D38" w:rsidRPr="009F2D38">
        <w:rPr>
          <w:sz w:val="28"/>
          <w:szCs w:val="28"/>
        </w:rPr>
        <w:t xml:space="preserve">                     </w:t>
      </w:r>
      <w:r w:rsidRPr="009F2D38">
        <w:rPr>
          <w:sz w:val="28"/>
          <w:szCs w:val="28"/>
        </w:rPr>
        <w:t>и предназначенных для сдачи</w:t>
      </w:r>
      <w:r w:rsidR="008D074E" w:rsidRPr="009F2D38">
        <w:rPr>
          <w:sz w:val="28"/>
          <w:szCs w:val="28"/>
        </w:rPr>
        <w:t xml:space="preserve"> </w:t>
      </w:r>
      <w:r w:rsidRPr="009F2D38">
        <w:rPr>
          <w:sz w:val="28"/>
          <w:szCs w:val="28"/>
        </w:rPr>
        <w:t xml:space="preserve"> в аренду»</w:t>
      </w:r>
      <w:r w:rsidR="008D074E" w:rsidRPr="009F2D38">
        <w:rPr>
          <w:sz w:val="28"/>
          <w:szCs w:val="28"/>
        </w:rPr>
        <w:t xml:space="preserve"> </w:t>
      </w:r>
      <w:r w:rsidR="009F2D38" w:rsidRPr="009F2D38">
        <w:rPr>
          <w:sz w:val="28"/>
          <w:szCs w:val="28"/>
        </w:rPr>
        <w:t>(далее – Регламент), утвержденный постановлением  от 21.09.2012 № 207-п</w:t>
      </w:r>
      <w:r w:rsidR="008D074E" w:rsidRPr="009F2D38">
        <w:rPr>
          <w:sz w:val="28"/>
          <w:szCs w:val="28"/>
        </w:rPr>
        <w:t xml:space="preserve"> </w:t>
      </w:r>
      <w:r w:rsidR="00B849CA">
        <w:rPr>
          <w:sz w:val="28"/>
          <w:szCs w:val="28"/>
        </w:rPr>
        <w:t xml:space="preserve"> </w:t>
      </w:r>
      <w:r w:rsidR="008D074E" w:rsidRPr="009F2D38">
        <w:rPr>
          <w:sz w:val="28"/>
          <w:szCs w:val="28"/>
        </w:rPr>
        <w:t>изменени</w:t>
      </w:r>
      <w:r w:rsidR="00B849CA">
        <w:rPr>
          <w:sz w:val="28"/>
          <w:szCs w:val="28"/>
        </w:rPr>
        <w:t>я</w:t>
      </w:r>
      <w:r w:rsidR="008D074E" w:rsidRPr="009F2D38">
        <w:rPr>
          <w:spacing w:val="-6"/>
          <w:sz w:val="28"/>
          <w:szCs w:val="28"/>
        </w:rPr>
        <w:t xml:space="preserve"> следующего содержания:</w:t>
      </w:r>
    </w:p>
    <w:p w:rsidR="00DE75B1" w:rsidRDefault="00DE75B1" w:rsidP="00CD7A76">
      <w:pPr>
        <w:pStyle w:val="a8"/>
        <w:numPr>
          <w:ilvl w:val="0"/>
          <w:numId w:val="15"/>
        </w:numPr>
        <w:tabs>
          <w:tab w:val="left" w:pos="709"/>
          <w:tab w:val="left" w:pos="993"/>
        </w:tabs>
        <w:spacing w:line="288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в пунктах  9, 10   заменить «обращения» на «заявления»;</w:t>
      </w:r>
    </w:p>
    <w:p w:rsidR="00CD7A76" w:rsidRDefault="00B849CA" w:rsidP="00CD7A76">
      <w:pPr>
        <w:pStyle w:val="a8"/>
        <w:widowControl w:val="0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49CA">
        <w:rPr>
          <w:sz w:val="28"/>
          <w:szCs w:val="28"/>
        </w:rPr>
        <w:t>пункт 1</w:t>
      </w:r>
      <w:r>
        <w:rPr>
          <w:sz w:val="28"/>
          <w:szCs w:val="28"/>
        </w:rPr>
        <w:t>2</w:t>
      </w:r>
      <w:r w:rsidRPr="00B849CA">
        <w:rPr>
          <w:sz w:val="28"/>
          <w:szCs w:val="28"/>
        </w:rPr>
        <w:t xml:space="preserve"> дополнить</w:t>
      </w:r>
      <w:r w:rsidR="00CD7A76">
        <w:rPr>
          <w:sz w:val="28"/>
          <w:szCs w:val="28"/>
        </w:rPr>
        <w:t xml:space="preserve"> абзацем  следующего содержания:</w:t>
      </w:r>
    </w:p>
    <w:p w:rsidR="00CD7A76" w:rsidRPr="00CD7A76" w:rsidRDefault="00CD7A76" w:rsidP="00CD7A7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D7A76">
        <w:rPr>
          <w:sz w:val="28"/>
          <w:szCs w:val="28"/>
        </w:rPr>
        <w:t xml:space="preserve">«В случае, если при наличии оснований для отказа в приеме документов,                                     заявитель  настаивает на подаче  заявления и  документов, заявление </w:t>
      </w:r>
      <w:r>
        <w:rPr>
          <w:sz w:val="28"/>
          <w:szCs w:val="28"/>
        </w:rPr>
        <w:t xml:space="preserve">                         </w:t>
      </w:r>
      <w:r w:rsidRPr="00CD7A76">
        <w:rPr>
          <w:sz w:val="28"/>
          <w:szCs w:val="28"/>
        </w:rPr>
        <w:t>и документ</w:t>
      </w:r>
      <w:r>
        <w:rPr>
          <w:sz w:val="28"/>
          <w:szCs w:val="28"/>
        </w:rPr>
        <w:t>ов</w:t>
      </w:r>
      <w:r w:rsidRPr="00CD7A76">
        <w:rPr>
          <w:sz w:val="28"/>
          <w:szCs w:val="28"/>
        </w:rPr>
        <w:t xml:space="preserve">  подлежат регистрации и рассмотрению в установленном порядке.»; </w:t>
      </w:r>
    </w:p>
    <w:p w:rsidR="00B849CA" w:rsidRPr="00CD7A76" w:rsidRDefault="00CD7A76" w:rsidP="00CD7A76">
      <w:pPr>
        <w:pStyle w:val="a8"/>
        <w:widowControl w:val="0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12-1 дополнить </w:t>
      </w:r>
      <w:r w:rsidR="00B849CA" w:rsidRPr="00CD7A76">
        <w:rPr>
          <w:sz w:val="28"/>
          <w:szCs w:val="28"/>
        </w:rPr>
        <w:t>подпунктом 4 следующего содержания:</w:t>
      </w:r>
    </w:p>
    <w:p w:rsidR="00B849CA" w:rsidRPr="00B249F1" w:rsidRDefault="00B849CA" w:rsidP="00CD7A7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«4) Запрещается требовать от заявителей представления документов </w:t>
      </w:r>
      <w:r w:rsidR="00DE75B1">
        <w:rPr>
          <w:sz w:val="28"/>
          <w:szCs w:val="28"/>
        </w:rPr>
        <w:t xml:space="preserve">                  </w:t>
      </w:r>
      <w:r w:rsidRPr="00B249F1">
        <w:rPr>
          <w:sz w:val="28"/>
          <w:szCs w:val="28"/>
        </w:rPr>
        <w:t xml:space="preserve">и информации или осуществления действий, представление или осуществление которых не предусмотрено настоящим регламентом, представления документов и информации, в том числе подтверждающих внесение заявителем платы </w:t>
      </w:r>
      <w:r w:rsidR="00DE75B1">
        <w:rPr>
          <w:sz w:val="28"/>
          <w:szCs w:val="28"/>
        </w:rPr>
        <w:t xml:space="preserve">                </w:t>
      </w:r>
      <w:r w:rsidRPr="00B249F1">
        <w:rPr>
          <w:sz w:val="28"/>
          <w:szCs w:val="28"/>
        </w:rPr>
        <w:lastRenderedPageBreak/>
        <w:t xml:space="preserve">за предоставление муниципальной услуги, которые в соответствии </w:t>
      </w:r>
      <w:r w:rsidR="00DE75B1">
        <w:rPr>
          <w:sz w:val="28"/>
          <w:szCs w:val="28"/>
        </w:rPr>
        <w:t xml:space="preserve">                                 </w:t>
      </w:r>
      <w:r w:rsidRPr="00B249F1">
        <w:rPr>
          <w:sz w:val="28"/>
          <w:szCs w:val="28"/>
        </w:rPr>
        <w:t xml:space="preserve">с нормативными правовыми актами Российской Федерации, нормативными правовыми актами Челябинской области и муниципальными правовыми актами города Челябинска находятся в распоряжении государственных органов, органов местного самоуправления города Челябинска и (или) подведомственных государственным органам и органам местного самоуправления города Челябинска организаций, участвующих </w:t>
      </w:r>
      <w:r w:rsidR="00DE75B1">
        <w:rPr>
          <w:sz w:val="28"/>
          <w:szCs w:val="28"/>
        </w:rPr>
        <w:t xml:space="preserve">                                     </w:t>
      </w:r>
      <w:r w:rsidRPr="00B249F1">
        <w:rPr>
          <w:sz w:val="28"/>
          <w:szCs w:val="28"/>
        </w:rPr>
        <w:t xml:space="preserve">в предоставлении муниципальной услуги, за исключением документов, указанных в части 6 статьи 7 Федерального закона от 27.07.2010 № 210-ФЗ </w:t>
      </w:r>
      <w:r w:rsidR="00DE75B1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>«Об организации предоставления государственных и муниципальных услуг.»;</w:t>
      </w:r>
    </w:p>
    <w:p w:rsidR="00B849CA" w:rsidRPr="00DE75B1" w:rsidRDefault="00CD7A76" w:rsidP="00DE75B1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</w:t>
      </w:r>
      <w:r w:rsidR="00DE75B1">
        <w:rPr>
          <w:spacing w:val="-6"/>
          <w:sz w:val="28"/>
          <w:szCs w:val="28"/>
        </w:rPr>
        <w:t xml:space="preserve">)   </w:t>
      </w:r>
      <w:r w:rsidR="00B849CA" w:rsidRPr="00DE75B1">
        <w:rPr>
          <w:spacing w:val="-6"/>
          <w:sz w:val="28"/>
          <w:szCs w:val="28"/>
        </w:rPr>
        <w:t xml:space="preserve">наименование раздела </w:t>
      </w:r>
      <w:r w:rsidR="00B849CA" w:rsidRPr="00DE75B1">
        <w:rPr>
          <w:spacing w:val="-6"/>
          <w:sz w:val="28"/>
          <w:szCs w:val="28"/>
          <w:lang w:val="en-US"/>
        </w:rPr>
        <w:t>IV</w:t>
      </w:r>
      <w:r w:rsidR="00B849CA" w:rsidRPr="00DE75B1">
        <w:rPr>
          <w:spacing w:val="-6"/>
          <w:sz w:val="28"/>
          <w:szCs w:val="28"/>
        </w:rPr>
        <w:t xml:space="preserve"> Порядок и формы контроля</w:t>
      </w:r>
      <w:r w:rsidR="00B849CA" w:rsidRPr="00DE75B1">
        <w:rPr>
          <w:sz w:val="28"/>
          <w:szCs w:val="28"/>
        </w:rPr>
        <w:t xml:space="preserve"> предоставления муниципальной услуги» административного регламента,  читать в новой  редакции: «IV. Формы контроля исполнения административного регламента»;</w:t>
      </w:r>
    </w:p>
    <w:p w:rsidR="00B849CA" w:rsidRPr="00DE75B1" w:rsidRDefault="00CD7A76" w:rsidP="00DE75B1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75B1">
        <w:rPr>
          <w:sz w:val="28"/>
          <w:szCs w:val="28"/>
        </w:rPr>
        <w:t xml:space="preserve">) </w:t>
      </w:r>
      <w:r w:rsidR="00B849CA" w:rsidRPr="00DE75B1">
        <w:rPr>
          <w:sz w:val="28"/>
          <w:szCs w:val="28"/>
        </w:rPr>
        <w:t xml:space="preserve">пункты </w:t>
      </w:r>
      <w:r w:rsidR="00DE75B1">
        <w:rPr>
          <w:sz w:val="28"/>
          <w:szCs w:val="28"/>
        </w:rPr>
        <w:t>36,37,38,39,40,41, и</w:t>
      </w:r>
      <w:r w:rsidR="00B849CA" w:rsidRPr="00DE75B1">
        <w:rPr>
          <w:sz w:val="28"/>
          <w:szCs w:val="28"/>
        </w:rPr>
        <w:t>зложить в следующей редакции: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«3</w:t>
      </w:r>
      <w:r>
        <w:rPr>
          <w:sz w:val="28"/>
          <w:szCs w:val="28"/>
        </w:rPr>
        <w:t>6</w:t>
      </w:r>
      <w:r w:rsidRPr="00B249F1">
        <w:rPr>
          <w:sz w:val="28"/>
          <w:szCs w:val="28"/>
        </w:rPr>
        <w:t>. Контроль за полнотой и качеством предоставления муниципальной услуги включает в себя проведение проверок, выявление и устранение нарушения порядка и сроков предоставления муниципальной услуги, рассмотрение, принятие решений и подготовку ответов на обращения заявителей в ходе предоставления муниципальной услуги, содержащие               жалобы на решения, действия (бездействие) органа, предоставляющего муниципальную услугу, должностных лиц, муниципальных служащих органа, предоставляющего муниципальную услугу.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Контроль исполнения административного регламента осуществляется               в целях обеспечения своевременного и качественного предоставления муниципальной услуги.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B249F1">
        <w:rPr>
          <w:sz w:val="28"/>
          <w:szCs w:val="28"/>
        </w:rPr>
        <w:t>. Текущий контроль за соблюдением последовательности и сроков действий, определенных административными процедурами по предоставлению муниципальной услуги, осуществляется путем проведения руководителем, ответственным за организацию работы по предоставлению муниципальной услуги, проверок соблюдения и исполнения специалистом Управления настоящего административного регламента, иных правовых актов.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Периодичность осуществления текущего контроля соблюдения                           и исполнения положений настоящего административного регламента устанавливается правовым актом Управления и осуществляется не реже 2 раз                в год. Может проводиться внеплановая проверка по конкретному обращению заявителя или иных заинтересованных лиц.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B249F1">
        <w:rPr>
          <w:spacing w:val="-6"/>
          <w:sz w:val="28"/>
          <w:szCs w:val="28"/>
        </w:rPr>
        <w:lastRenderedPageBreak/>
        <w:t>Основными задачами системы контроля являются: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B249F1">
        <w:rPr>
          <w:spacing w:val="-6"/>
          <w:sz w:val="28"/>
          <w:szCs w:val="28"/>
        </w:rPr>
        <w:t>1) обеспечение своевременного и качественного предоставления муниципальной услуги;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B249F1">
        <w:rPr>
          <w:spacing w:val="-6"/>
          <w:sz w:val="28"/>
          <w:szCs w:val="28"/>
        </w:rPr>
        <w:t>2)  своевременное выявление отклонений в сроках и качестве предоставления муниципальной услуги;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B249F1">
        <w:rPr>
          <w:spacing w:val="-6"/>
          <w:sz w:val="28"/>
          <w:szCs w:val="28"/>
        </w:rPr>
        <w:t>3) выявление и устранение причин и условий, способствующих ненадлежащему предоставлению муниципальной услуги;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B249F1">
        <w:rPr>
          <w:spacing w:val="-6"/>
          <w:sz w:val="28"/>
          <w:szCs w:val="28"/>
        </w:rPr>
        <w:t>4) предупреждение неисполнения или ненадлежащего исполнения предоставления муниципальной услуги, а также принятие мер по данным фактам.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Контроль за рассмотрением своих заявлений заявители могут осуществлять на основании информации, полученной в Управлении по телефону или лично при консультировании.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B249F1">
        <w:rPr>
          <w:sz w:val="28"/>
          <w:szCs w:val="28"/>
        </w:rPr>
        <w:t>Специалисты Управления, ответственные за предоставление муниципальной услуги, несут персональную ответственность за соблюдение сроков, правильность выполнения административных процедур, установленных настоящим административным регламентом, полноту и качество оказания муниципальной услуги.</w:t>
      </w:r>
    </w:p>
    <w:p w:rsidR="00B849CA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B249F1">
        <w:rPr>
          <w:sz w:val="28"/>
          <w:szCs w:val="28"/>
        </w:rPr>
        <w:t>. По результатам проведенных проверок в случае выявления нарушений виновные лица могут привлекаться к ответственности                                   в соответствии с действующим законодательством Российской Федерации.»;</w:t>
      </w:r>
    </w:p>
    <w:p w:rsidR="00B849CA" w:rsidRPr="00B249F1" w:rsidRDefault="00CD7A76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6</w:t>
      </w:r>
      <w:r w:rsidR="00B849CA" w:rsidRPr="00DE75B1">
        <w:rPr>
          <w:spacing w:val="-6"/>
          <w:sz w:val="28"/>
          <w:szCs w:val="28"/>
        </w:rPr>
        <w:t>) пункты 40,</w:t>
      </w:r>
      <w:r>
        <w:rPr>
          <w:spacing w:val="-6"/>
          <w:sz w:val="28"/>
          <w:szCs w:val="28"/>
        </w:rPr>
        <w:t xml:space="preserve"> </w:t>
      </w:r>
      <w:r w:rsidR="00B849CA" w:rsidRPr="00DE75B1">
        <w:rPr>
          <w:spacing w:val="-6"/>
          <w:sz w:val="28"/>
          <w:szCs w:val="28"/>
        </w:rPr>
        <w:t>41</w:t>
      </w:r>
      <w:r w:rsidR="00DE75B1">
        <w:rPr>
          <w:spacing w:val="-6"/>
          <w:sz w:val="28"/>
          <w:szCs w:val="28"/>
        </w:rPr>
        <w:t xml:space="preserve"> </w:t>
      </w:r>
      <w:r w:rsidR="00B849CA" w:rsidRPr="00DE75B1">
        <w:rPr>
          <w:spacing w:val="-6"/>
          <w:sz w:val="28"/>
          <w:szCs w:val="28"/>
        </w:rPr>
        <w:t>раздела IV. Формы контроля исполнения</w:t>
      </w:r>
      <w:r w:rsidR="00B849CA" w:rsidRPr="00B849CA">
        <w:rPr>
          <w:sz w:val="28"/>
          <w:szCs w:val="28"/>
        </w:rPr>
        <w:t xml:space="preserve"> административного регламента</w:t>
      </w:r>
      <w:r w:rsidR="00B849CA">
        <w:rPr>
          <w:sz w:val="28"/>
          <w:szCs w:val="28"/>
        </w:rPr>
        <w:t xml:space="preserve"> исключить;</w:t>
      </w:r>
    </w:p>
    <w:p w:rsidR="00B849CA" w:rsidRPr="00B249F1" w:rsidRDefault="00CD7A76" w:rsidP="00DE75B1">
      <w:pPr>
        <w:spacing w:line="30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849CA" w:rsidRPr="00B249F1">
        <w:rPr>
          <w:color w:val="000000"/>
          <w:sz w:val="28"/>
          <w:szCs w:val="28"/>
        </w:rPr>
        <w:t xml:space="preserve">)  </w:t>
      </w:r>
      <w:r>
        <w:rPr>
          <w:color w:val="000000"/>
          <w:sz w:val="28"/>
          <w:szCs w:val="28"/>
        </w:rPr>
        <w:t xml:space="preserve"> </w:t>
      </w:r>
      <w:r w:rsidR="00B849CA" w:rsidRPr="00B849CA">
        <w:rPr>
          <w:sz w:val="28"/>
          <w:szCs w:val="28"/>
        </w:rPr>
        <w:t xml:space="preserve">раздел </w:t>
      </w:r>
      <w:r w:rsidR="00B849CA">
        <w:rPr>
          <w:sz w:val="28"/>
          <w:szCs w:val="28"/>
        </w:rPr>
        <w:t xml:space="preserve"> </w:t>
      </w:r>
      <w:r w:rsidR="00B849CA" w:rsidRPr="00B249F1">
        <w:rPr>
          <w:color w:val="000000"/>
          <w:sz w:val="28"/>
          <w:szCs w:val="28"/>
          <w:lang w:val="en-US"/>
        </w:rPr>
        <w:t>V</w:t>
      </w:r>
      <w:r w:rsidR="00B849CA" w:rsidRPr="00B249F1">
        <w:rPr>
          <w:color w:val="000000"/>
          <w:sz w:val="28"/>
          <w:szCs w:val="28"/>
        </w:rPr>
        <w:t xml:space="preserve"> </w:t>
      </w:r>
      <w:r w:rsidR="00B849CA" w:rsidRPr="00B249F1">
        <w:rPr>
          <w:sz w:val="28"/>
          <w:szCs w:val="28"/>
        </w:rPr>
        <w:t>Досудебный (внесудебный) порядок обжалования решений</w:t>
      </w:r>
      <w:r w:rsidR="00B849CA">
        <w:rPr>
          <w:sz w:val="28"/>
          <w:szCs w:val="28"/>
        </w:rPr>
        <w:t xml:space="preserve"> </w:t>
      </w:r>
      <w:r w:rsidR="00DE75B1">
        <w:rPr>
          <w:sz w:val="28"/>
          <w:szCs w:val="28"/>
        </w:rPr>
        <w:t xml:space="preserve"> </w:t>
      </w:r>
      <w:r w:rsidR="00B849CA" w:rsidRPr="00B249F1">
        <w:rPr>
          <w:sz w:val="28"/>
          <w:szCs w:val="28"/>
        </w:rPr>
        <w:t xml:space="preserve">и действий (бездействия) органа, предоставляющего муниципальную  </w:t>
      </w:r>
      <w:r w:rsidR="00DE75B1">
        <w:rPr>
          <w:sz w:val="28"/>
          <w:szCs w:val="28"/>
        </w:rPr>
        <w:t xml:space="preserve">             </w:t>
      </w:r>
      <w:r w:rsidR="00B849CA" w:rsidRPr="00B249F1">
        <w:rPr>
          <w:sz w:val="28"/>
          <w:szCs w:val="28"/>
        </w:rPr>
        <w:t>услугу,</w:t>
      </w:r>
      <w:r w:rsidR="00B849CA">
        <w:rPr>
          <w:sz w:val="28"/>
          <w:szCs w:val="28"/>
        </w:rPr>
        <w:t xml:space="preserve"> </w:t>
      </w:r>
      <w:r w:rsidR="00B849CA" w:rsidRPr="00B249F1">
        <w:rPr>
          <w:sz w:val="28"/>
          <w:szCs w:val="28"/>
        </w:rPr>
        <w:t>а также должностных лиц,</w:t>
      </w:r>
      <w:r w:rsidR="00B849CA">
        <w:rPr>
          <w:sz w:val="28"/>
          <w:szCs w:val="28"/>
        </w:rPr>
        <w:t xml:space="preserve"> муниципальных служащих,</w:t>
      </w:r>
      <w:r w:rsidR="00B849CA" w:rsidRPr="00B249F1">
        <w:rPr>
          <w:sz w:val="28"/>
          <w:szCs w:val="28"/>
        </w:rPr>
        <w:t xml:space="preserve"> </w:t>
      </w:r>
      <w:r w:rsidR="00B849CA" w:rsidRPr="00B249F1">
        <w:rPr>
          <w:color w:val="000000"/>
          <w:sz w:val="28"/>
          <w:szCs w:val="28"/>
        </w:rPr>
        <w:t xml:space="preserve"> изложить</w:t>
      </w:r>
      <w:r>
        <w:rPr>
          <w:color w:val="000000"/>
          <w:sz w:val="28"/>
          <w:szCs w:val="28"/>
        </w:rPr>
        <w:t xml:space="preserve">                     </w:t>
      </w:r>
      <w:r w:rsidR="00B849CA" w:rsidRPr="00B249F1">
        <w:rPr>
          <w:color w:val="000000"/>
          <w:sz w:val="28"/>
          <w:szCs w:val="28"/>
        </w:rPr>
        <w:t xml:space="preserve"> в следующей редакции:  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«42</w:t>
      </w:r>
      <w:r w:rsidRPr="00B249F1">
        <w:rPr>
          <w:sz w:val="28"/>
          <w:szCs w:val="28"/>
        </w:rPr>
        <w:t xml:space="preserve">. Заявитель вправе подать жалобу на решения и действия (бездействие) органа, должностного лица, предоставляющего муниципальную услугу, должностных лиц, муниципальных служащих органа, предоставляющего муниципальную </w:t>
      </w:r>
      <w:r w:rsidRPr="00DE75B1">
        <w:rPr>
          <w:sz w:val="28"/>
          <w:szCs w:val="28"/>
        </w:rPr>
        <w:t>услугу, Главе города Челябинска                         (пл. Революции, 2, г. Челябинск, 454013); Председателю  Комитета                             (ул. Тимирязева, д. 36, г. Челябинск, 454013) в письменной</w:t>
      </w:r>
      <w:r w:rsidRPr="00B249F1">
        <w:rPr>
          <w:sz w:val="28"/>
          <w:szCs w:val="28"/>
        </w:rPr>
        <w:t xml:space="preserve"> форме на</w:t>
      </w:r>
      <w:r w:rsidR="00DE75B1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 xml:space="preserve"> бумажном носителе  или в электронной форме.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 Жалоба может быть направлена по почте, через МФЦ, с использованием информационно-телекоммуникационной сети Интернет, официального сайта Администрации города, Единого портала либо регионального портала </w:t>
      </w:r>
      <w:r w:rsidRPr="00B249F1">
        <w:rPr>
          <w:sz w:val="28"/>
          <w:szCs w:val="28"/>
        </w:rPr>
        <w:lastRenderedPageBreak/>
        <w:t xml:space="preserve">государственных и муниципальных услуг, а также может быть принята при личном приеме заявителя Главой города Челябинска, иным должностным </w:t>
      </w:r>
      <w:r w:rsidRPr="00DE75B1">
        <w:rPr>
          <w:sz w:val="28"/>
          <w:szCs w:val="28"/>
        </w:rPr>
        <w:t>лицом местного самоуправления Администрации города Челябинска, уполномоченным Главой города Челябинска на решение данного вопроса, Председателем Комитета.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Жалоба, подаваемая в форме электронного документа, и прилагаемые к ней документы, подаваемые в форме электронных документов, подписываются простой электронной подписью в соответствии с требованиями Федерального закона от 27.07.2010 № 210-ФЗ «Об организации предоставления государственных и муниципальных услуг», Федерального закона от 06.04.2011 № 63-ФЗ «Об электронной подписи», постановления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Жалоба может быть подана заявителем через МФЦ при наличии соглашения о взаимодействии, заключенного между МФЦ и Комитетом</w:t>
      </w:r>
      <w:r>
        <w:rPr>
          <w:sz w:val="28"/>
          <w:szCs w:val="28"/>
        </w:rPr>
        <w:t xml:space="preserve">               </w:t>
      </w:r>
      <w:r w:rsidRPr="00B249F1">
        <w:rPr>
          <w:sz w:val="28"/>
          <w:szCs w:val="28"/>
        </w:rPr>
        <w:t xml:space="preserve"> (далее ‒ соглашение).</w:t>
      </w:r>
      <w:r w:rsidR="00CD7A76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>При поступлении жалобы, МФЦ обеспечивает ее передачу в Комитет в порядке и сроки, которые установлены соглашением.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B249F1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1)</w:t>
      </w:r>
      <w:r w:rsidR="00DE75B1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>нарушение срока регистрации заявления заявителя о предоставлении муниципальной услуги;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2) нарушение срока предоставления муниципальной услуги;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DE75B1">
        <w:rPr>
          <w:spacing w:val="-6"/>
          <w:sz w:val="28"/>
          <w:szCs w:val="28"/>
        </w:rPr>
        <w:t>3)</w:t>
      </w:r>
      <w:r w:rsidR="00DE75B1" w:rsidRPr="00DE75B1">
        <w:rPr>
          <w:spacing w:val="-6"/>
          <w:sz w:val="28"/>
          <w:szCs w:val="28"/>
        </w:rPr>
        <w:t xml:space="preserve"> </w:t>
      </w:r>
      <w:r w:rsidRPr="00DE75B1">
        <w:rPr>
          <w:spacing w:val="-6"/>
          <w:sz w:val="28"/>
          <w:szCs w:val="28"/>
        </w:rPr>
        <w:t>требование у заявителя документов, не предусмотренных</w:t>
      </w:r>
      <w:r w:rsidRPr="00B249F1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 для предоставления муниципальной услуги;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Челябинска, для предоставления муниципальной услуги;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lastRenderedPageBreak/>
        <w:t>5)</w:t>
      </w:r>
      <w:r w:rsidR="00CD7A76">
        <w:rPr>
          <w:sz w:val="28"/>
          <w:szCs w:val="28"/>
        </w:rPr>
        <w:t xml:space="preserve">  </w:t>
      </w:r>
      <w:r w:rsidRPr="00B249F1">
        <w:rPr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Челябинска;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6) </w:t>
      </w:r>
      <w:r w:rsidR="00CD7A76">
        <w:rPr>
          <w:sz w:val="28"/>
          <w:szCs w:val="28"/>
        </w:rPr>
        <w:t xml:space="preserve">  </w:t>
      </w:r>
      <w:r w:rsidRPr="00B249F1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Челябинска;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                       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849CA" w:rsidRPr="00B249F1" w:rsidRDefault="00B849CA" w:rsidP="00CD7A76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B249F1">
        <w:rPr>
          <w:sz w:val="28"/>
          <w:szCs w:val="28"/>
        </w:rPr>
        <w:t>. Жалоба должна содержать:</w:t>
      </w:r>
    </w:p>
    <w:p w:rsidR="00B849CA" w:rsidRPr="00B249F1" w:rsidRDefault="00B849CA" w:rsidP="00CD7A76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(или) действия (бездействие) которых обжалуются;</w:t>
      </w:r>
    </w:p>
    <w:p w:rsidR="00B849CA" w:rsidRPr="00B249F1" w:rsidRDefault="00B849CA" w:rsidP="00CD7A76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49CA" w:rsidRPr="00B249F1" w:rsidRDefault="00B849CA" w:rsidP="00CD7A76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3) сведения об обжалуемых решениях и (или)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849CA" w:rsidRPr="00B249F1" w:rsidRDefault="00B849CA" w:rsidP="00CD7A76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4) доводы, на основании которых заявитель не согласен с решением и (или)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B249F1">
        <w:rPr>
          <w:sz w:val="28"/>
          <w:szCs w:val="28"/>
        </w:rPr>
        <w:t>. Ответ на жалобу, содержащуюся в письменном обращении заявителя, не дается в следующих случаях:</w:t>
      </w:r>
    </w:p>
    <w:p w:rsidR="00B849CA" w:rsidRPr="00B249F1" w:rsidRDefault="00B849CA" w:rsidP="00DE75B1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DE75B1">
        <w:rPr>
          <w:spacing w:val="-6"/>
          <w:sz w:val="28"/>
          <w:szCs w:val="28"/>
        </w:rPr>
        <w:t xml:space="preserve">1) </w:t>
      </w:r>
      <w:r w:rsidR="00DE75B1">
        <w:rPr>
          <w:spacing w:val="-6"/>
          <w:sz w:val="28"/>
          <w:szCs w:val="28"/>
        </w:rPr>
        <w:t xml:space="preserve">  </w:t>
      </w:r>
      <w:r w:rsidRPr="00DE75B1">
        <w:rPr>
          <w:spacing w:val="-6"/>
          <w:sz w:val="28"/>
          <w:szCs w:val="28"/>
        </w:rPr>
        <w:t>не указана фамилия гражданина, направившего обращение, и почтовый</w:t>
      </w:r>
      <w:r w:rsidRPr="00B249F1">
        <w:rPr>
          <w:sz w:val="28"/>
          <w:szCs w:val="28"/>
        </w:rPr>
        <w:t xml:space="preserve"> адрес, по которому должен быть направлен ответ;</w:t>
      </w:r>
    </w:p>
    <w:p w:rsidR="00B849CA" w:rsidRPr="00B249F1" w:rsidRDefault="00B849CA" w:rsidP="00CD7A7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lastRenderedPageBreak/>
        <w:t>2) в обращении содержатся нецензурные, либо оскорбительные выражения, угрозы жизни, здоровью и имуществу должностного лица, а также членов его семьи. В этом случае заявителю направляется сообщение                        о недопустимости злоупотребления правом;</w:t>
      </w:r>
    </w:p>
    <w:p w:rsidR="00B849CA" w:rsidRPr="00B249F1" w:rsidRDefault="00B849CA" w:rsidP="00CD7A7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3) </w:t>
      </w:r>
      <w:r w:rsidR="00DE75B1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>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                         и почтовый адрес поддаются прочтению;</w:t>
      </w:r>
    </w:p>
    <w:p w:rsidR="00B849CA" w:rsidRPr="00B249F1" w:rsidRDefault="00B849CA" w:rsidP="00CD7A7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4)  если в письменном обращении заявителя содержится вопрос, на который ему многократно давались письменные ответы по существу в связи                с ранее направляемыми обращениями, и при этом в обращении не приводятся новые доводы или обстоятельства. В этом случае заявителю направляется уведомление о прекращении переписки по этому вопросу,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</w:t>
      </w:r>
    </w:p>
    <w:p w:rsidR="00B849CA" w:rsidRPr="00B249F1" w:rsidRDefault="00B849CA" w:rsidP="00CD7A7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B249F1">
        <w:rPr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                   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               ее регистрации.</w:t>
      </w:r>
    </w:p>
    <w:p w:rsidR="00B849CA" w:rsidRPr="00B249F1" w:rsidRDefault="00B849CA" w:rsidP="00CD7A7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B249F1">
        <w:rPr>
          <w:sz w:val="28"/>
          <w:szCs w:val="28"/>
        </w:rPr>
        <w:t>. По результатам рассмотрения жалобы принимается одно                                из следующих решений:</w:t>
      </w:r>
    </w:p>
    <w:p w:rsidR="00B849CA" w:rsidRPr="00B249F1" w:rsidRDefault="00B849CA" w:rsidP="00CD7A7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1) удовлетворение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Челябинска, а также в иных формах;</w:t>
      </w:r>
    </w:p>
    <w:p w:rsidR="00B849CA" w:rsidRPr="00B249F1" w:rsidRDefault="00B849CA" w:rsidP="00CD7A7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lastRenderedPageBreak/>
        <w:t>2) отказ в удовлетворении жалобы.</w:t>
      </w:r>
    </w:p>
    <w:p w:rsidR="00B849CA" w:rsidRPr="00B249F1" w:rsidRDefault="00B849CA" w:rsidP="00CD7A7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B249F1">
        <w:rPr>
          <w:sz w:val="28"/>
          <w:szCs w:val="28"/>
        </w:rPr>
        <w:t>. Не позднее дня, следующего за днем принятия решения, указанного                в пункте 40 настоящего административного регламента, заявителю в письменной форме и по желанию заявителя в электронной форме (при наличии технической возможности) направляется мотивированный ответ о результатах рассмотрения жалобы.</w:t>
      </w:r>
    </w:p>
    <w:p w:rsidR="00B849CA" w:rsidRPr="00B249F1" w:rsidRDefault="00B849CA" w:rsidP="00CD7A7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B249F1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35 настоящего административного регламента, незамедлительно направляет имеющиеся материалы в  органы  прокуратуры.</w:t>
      </w:r>
    </w:p>
    <w:p w:rsidR="00B849CA" w:rsidRPr="00B249F1" w:rsidRDefault="00B849CA" w:rsidP="00CD7A7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B249F1">
        <w:rPr>
          <w:sz w:val="28"/>
          <w:szCs w:val="28"/>
        </w:rPr>
        <w:t xml:space="preserve">. К отношениям, не урегулированным нормами настоящего раздела, применяются положения постановления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 же государственной корпорации по атомной энергии </w:t>
      </w:r>
      <w:r>
        <w:rPr>
          <w:sz w:val="28"/>
          <w:szCs w:val="28"/>
        </w:rPr>
        <w:t>«Росатом» и ее должностных лиц.»;</w:t>
      </w:r>
    </w:p>
    <w:p w:rsidR="00B849CA" w:rsidRPr="00B249F1" w:rsidRDefault="00B849CA" w:rsidP="00CD7A7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B249F1">
        <w:rPr>
          <w:color w:val="000000"/>
          <w:sz w:val="28"/>
          <w:szCs w:val="28"/>
        </w:rPr>
        <w:t>3. Управлению информационной политики Администрации города Челябинска (Сафонов В. А.) опубликовать настоящее постановление в порядке,</w:t>
      </w:r>
    </w:p>
    <w:p w:rsidR="00B849CA" w:rsidRPr="00B249F1" w:rsidRDefault="00B849CA" w:rsidP="00CD7A7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B249F1">
        <w:rPr>
          <w:color w:val="000000"/>
          <w:sz w:val="28"/>
          <w:szCs w:val="28"/>
        </w:rPr>
        <w:t>установленном для официального опубликования муниципальных правовых актов, и разместить настоящее постановление на официальном сайте Администрации</w:t>
      </w:r>
      <w:r w:rsidR="00DE75B1">
        <w:rPr>
          <w:color w:val="000000"/>
          <w:sz w:val="28"/>
          <w:szCs w:val="28"/>
        </w:rPr>
        <w:t xml:space="preserve"> </w:t>
      </w:r>
      <w:r w:rsidRPr="00B249F1">
        <w:rPr>
          <w:color w:val="000000"/>
          <w:sz w:val="28"/>
          <w:szCs w:val="28"/>
        </w:rPr>
        <w:t xml:space="preserve"> города </w:t>
      </w:r>
      <w:r w:rsidR="00DE75B1">
        <w:rPr>
          <w:color w:val="000000"/>
          <w:sz w:val="28"/>
          <w:szCs w:val="28"/>
        </w:rPr>
        <w:t xml:space="preserve"> </w:t>
      </w:r>
      <w:r w:rsidRPr="00B249F1">
        <w:rPr>
          <w:color w:val="000000"/>
          <w:sz w:val="28"/>
          <w:szCs w:val="28"/>
        </w:rPr>
        <w:t>Челябинска</w:t>
      </w:r>
      <w:r w:rsidR="00DE75B1">
        <w:rPr>
          <w:color w:val="000000"/>
          <w:sz w:val="28"/>
          <w:szCs w:val="28"/>
        </w:rPr>
        <w:t xml:space="preserve"> </w:t>
      </w:r>
      <w:r w:rsidRPr="00B249F1">
        <w:rPr>
          <w:color w:val="000000"/>
          <w:sz w:val="28"/>
          <w:szCs w:val="28"/>
        </w:rPr>
        <w:t xml:space="preserve"> в</w:t>
      </w:r>
      <w:r w:rsidR="00DE75B1">
        <w:rPr>
          <w:color w:val="000000"/>
          <w:sz w:val="28"/>
          <w:szCs w:val="28"/>
        </w:rPr>
        <w:t xml:space="preserve"> </w:t>
      </w:r>
      <w:r w:rsidRPr="00B249F1">
        <w:rPr>
          <w:color w:val="000000"/>
          <w:sz w:val="28"/>
          <w:szCs w:val="28"/>
        </w:rPr>
        <w:t xml:space="preserve"> сети </w:t>
      </w:r>
      <w:r w:rsidR="00DE75B1">
        <w:rPr>
          <w:color w:val="000000"/>
          <w:sz w:val="28"/>
          <w:szCs w:val="28"/>
        </w:rPr>
        <w:t xml:space="preserve"> </w:t>
      </w:r>
      <w:r w:rsidRPr="00B249F1">
        <w:rPr>
          <w:color w:val="000000"/>
          <w:sz w:val="28"/>
          <w:szCs w:val="28"/>
        </w:rPr>
        <w:t>Интернет.</w:t>
      </w:r>
    </w:p>
    <w:p w:rsidR="00B849CA" w:rsidRPr="00B249F1" w:rsidRDefault="00B849CA" w:rsidP="00CD7A76">
      <w:pPr>
        <w:tabs>
          <w:tab w:val="left" w:pos="993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B249F1">
        <w:rPr>
          <w:color w:val="000000"/>
          <w:sz w:val="28"/>
          <w:szCs w:val="28"/>
        </w:rPr>
        <w:t>4.  Внести настоящее постановление в раздел 4 «Собственность города» нормативной  правовой  базы  местного  самоуправления    города   Челябинска.</w:t>
      </w:r>
    </w:p>
    <w:p w:rsidR="00B849CA" w:rsidRPr="00B249F1" w:rsidRDefault="00B849CA" w:rsidP="00CD7A76">
      <w:pPr>
        <w:tabs>
          <w:tab w:val="left" w:pos="709"/>
          <w:tab w:val="left" w:pos="993"/>
          <w:tab w:val="left" w:pos="1134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B249F1">
        <w:rPr>
          <w:color w:val="000000"/>
          <w:sz w:val="28"/>
          <w:szCs w:val="28"/>
        </w:rPr>
        <w:t xml:space="preserve">5. Контроль за исполнением настоящего постановления возложить                        на заместителя Главы города по правовым и имущественным вопросам                                  Елистратова В. А. </w:t>
      </w:r>
    </w:p>
    <w:p w:rsidR="00B849CA" w:rsidRPr="00DE75B1" w:rsidRDefault="00B849CA" w:rsidP="00B849CA">
      <w:pPr>
        <w:spacing w:line="264" w:lineRule="auto"/>
        <w:ind w:firstLine="709"/>
        <w:rPr>
          <w:color w:val="000000"/>
          <w:sz w:val="26"/>
          <w:szCs w:val="26"/>
        </w:rPr>
      </w:pPr>
    </w:p>
    <w:p w:rsidR="00021109" w:rsidRPr="00DE75B1" w:rsidRDefault="00021109" w:rsidP="0047785D">
      <w:pPr>
        <w:ind w:left="780"/>
        <w:rPr>
          <w:color w:val="000000"/>
          <w:sz w:val="26"/>
          <w:szCs w:val="26"/>
        </w:rPr>
      </w:pPr>
    </w:p>
    <w:p w:rsidR="003716CE" w:rsidRPr="00DE75B1" w:rsidRDefault="003716CE" w:rsidP="003716CE">
      <w:pPr>
        <w:autoSpaceDE w:val="0"/>
        <w:autoSpaceDN w:val="0"/>
        <w:adjustRightInd w:val="0"/>
        <w:rPr>
          <w:sz w:val="26"/>
          <w:szCs w:val="26"/>
        </w:rPr>
      </w:pPr>
    </w:p>
    <w:p w:rsidR="003716CE" w:rsidRPr="008D13B4" w:rsidRDefault="003716CE" w:rsidP="0016630B">
      <w:pPr>
        <w:autoSpaceDE w:val="0"/>
        <w:autoSpaceDN w:val="0"/>
        <w:adjustRightInd w:val="0"/>
        <w:ind w:right="-143"/>
        <w:rPr>
          <w:sz w:val="28"/>
          <w:szCs w:val="28"/>
        </w:rPr>
      </w:pPr>
      <w:r w:rsidRPr="008D13B4">
        <w:rPr>
          <w:sz w:val="28"/>
          <w:szCs w:val="28"/>
        </w:rPr>
        <w:t>Глав</w:t>
      </w:r>
      <w:r w:rsidR="001D0392" w:rsidRPr="008D13B4">
        <w:rPr>
          <w:sz w:val="28"/>
          <w:szCs w:val="28"/>
        </w:rPr>
        <w:t>а</w:t>
      </w:r>
      <w:r w:rsidRPr="008D13B4">
        <w:rPr>
          <w:sz w:val="28"/>
          <w:szCs w:val="28"/>
        </w:rPr>
        <w:t xml:space="preserve"> города Челябинска                                                      </w:t>
      </w:r>
      <w:r w:rsidR="008D13B4">
        <w:rPr>
          <w:sz w:val="28"/>
          <w:szCs w:val="28"/>
        </w:rPr>
        <w:t xml:space="preserve">  </w:t>
      </w:r>
      <w:r w:rsidRPr="008D13B4">
        <w:rPr>
          <w:sz w:val="28"/>
          <w:szCs w:val="28"/>
        </w:rPr>
        <w:t xml:space="preserve">        </w:t>
      </w:r>
      <w:r w:rsidR="0016630B" w:rsidRPr="008D13B4"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 xml:space="preserve">    Е.</w:t>
      </w:r>
      <w:r w:rsidR="00051B30" w:rsidRPr="008D13B4"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>Н. Тефтелев</w:t>
      </w:r>
    </w:p>
    <w:p w:rsidR="003716CE" w:rsidRDefault="003716CE" w:rsidP="00C60654">
      <w:pPr>
        <w:tabs>
          <w:tab w:val="num" w:pos="0"/>
        </w:tabs>
        <w:jc w:val="both"/>
        <w:rPr>
          <w:sz w:val="22"/>
          <w:szCs w:val="22"/>
        </w:rPr>
      </w:pPr>
    </w:p>
    <w:p w:rsidR="00687FC4" w:rsidRDefault="00687FC4" w:rsidP="00C60654">
      <w:pPr>
        <w:tabs>
          <w:tab w:val="num" w:pos="0"/>
        </w:tabs>
        <w:jc w:val="both"/>
        <w:rPr>
          <w:sz w:val="22"/>
          <w:szCs w:val="22"/>
        </w:rPr>
      </w:pPr>
    </w:p>
    <w:p w:rsidR="00DE75B1" w:rsidRPr="00DE75B1" w:rsidRDefault="00DE75B1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E526DE" w:rsidRPr="00DE75B1" w:rsidRDefault="00E526DE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32744C" w:rsidRDefault="0032744C" w:rsidP="00687FC4">
      <w:pPr>
        <w:tabs>
          <w:tab w:val="num" w:pos="0"/>
          <w:tab w:val="left" w:pos="709"/>
        </w:tabs>
        <w:jc w:val="both"/>
        <w:rPr>
          <w:sz w:val="22"/>
          <w:szCs w:val="22"/>
        </w:rPr>
      </w:pPr>
    </w:p>
    <w:p w:rsidR="00424A75" w:rsidRDefault="000D790D" w:rsidP="00687FC4">
      <w:pPr>
        <w:tabs>
          <w:tab w:val="num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276B2B">
        <w:rPr>
          <w:sz w:val="22"/>
          <w:szCs w:val="22"/>
        </w:rPr>
        <w:t xml:space="preserve">   </w:t>
      </w:r>
    </w:p>
    <w:p w:rsidR="00424A75" w:rsidRDefault="006F0C79" w:rsidP="00687FC4">
      <w:pPr>
        <w:tabs>
          <w:tab w:val="num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В. Е. Иванов</w:t>
      </w:r>
    </w:p>
    <w:p w:rsidR="006F0C79" w:rsidRDefault="006F0C79" w:rsidP="00687FC4">
      <w:pPr>
        <w:tabs>
          <w:tab w:val="num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263 47 04</w:t>
      </w:r>
    </w:p>
    <w:sectPr w:rsidR="006F0C79" w:rsidSect="00CD7A76">
      <w:headerReference w:type="default" r:id="rId11"/>
      <w:pgSz w:w="11906" w:h="16838"/>
      <w:pgMar w:top="992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D2" w:rsidRDefault="009B2DD2" w:rsidP="00BE01DD">
      <w:r>
        <w:separator/>
      </w:r>
    </w:p>
  </w:endnote>
  <w:endnote w:type="continuationSeparator" w:id="0">
    <w:p w:rsidR="009B2DD2" w:rsidRDefault="009B2DD2" w:rsidP="00BE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D2" w:rsidRDefault="009B2DD2" w:rsidP="00BE01DD">
      <w:r>
        <w:separator/>
      </w:r>
    </w:p>
  </w:footnote>
  <w:footnote w:type="continuationSeparator" w:id="0">
    <w:p w:rsidR="009B2DD2" w:rsidRDefault="009B2DD2" w:rsidP="00BE0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7232"/>
      <w:docPartObj>
        <w:docPartGallery w:val="Page Numbers (Top of Page)"/>
        <w:docPartUnique/>
      </w:docPartObj>
    </w:sdtPr>
    <w:sdtEndPr/>
    <w:sdtContent>
      <w:p w:rsidR="00CD7A76" w:rsidRDefault="009B2DD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DB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D7A76" w:rsidRDefault="00CD7A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B9E"/>
    <w:multiLevelType w:val="hybridMultilevel"/>
    <w:tmpl w:val="46C67A06"/>
    <w:lvl w:ilvl="0" w:tplc="831AEB16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E0256CD"/>
    <w:multiLevelType w:val="hybridMultilevel"/>
    <w:tmpl w:val="2E54CD24"/>
    <w:lvl w:ilvl="0" w:tplc="860C0F0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">
    <w:nsid w:val="26246673"/>
    <w:multiLevelType w:val="hybridMultilevel"/>
    <w:tmpl w:val="D558446A"/>
    <w:lvl w:ilvl="0" w:tplc="E01630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414854"/>
    <w:multiLevelType w:val="hybridMultilevel"/>
    <w:tmpl w:val="08FAD5CA"/>
    <w:lvl w:ilvl="0" w:tplc="C29EB1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>
    <w:nsid w:val="39B75AFE"/>
    <w:multiLevelType w:val="hybridMultilevel"/>
    <w:tmpl w:val="BF4C6174"/>
    <w:lvl w:ilvl="0" w:tplc="FC8AE07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46CE1B1B"/>
    <w:multiLevelType w:val="hybridMultilevel"/>
    <w:tmpl w:val="690EB55A"/>
    <w:lvl w:ilvl="0" w:tplc="6A941C8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A902CD7"/>
    <w:multiLevelType w:val="hybridMultilevel"/>
    <w:tmpl w:val="3774CBBE"/>
    <w:lvl w:ilvl="0" w:tplc="49B4F41A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D2F0D48"/>
    <w:multiLevelType w:val="hybridMultilevel"/>
    <w:tmpl w:val="26224288"/>
    <w:lvl w:ilvl="0" w:tplc="59824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542965"/>
    <w:multiLevelType w:val="hybridMultilevel"/>
    <w:tmpl w:val="FB9E875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47044"/>
    <w:multiLevelType w:val="hybridMultilevel"/>
    <w:tmpl w:val="0FF441CE"/>
    <w:lvl w:ilvl="0" w:tplc="FDECD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B87FD6"/>
    <w:multiLevelType w:val="hybridMultilevel"/>
    <w:tmpl w:val="44E0BCE4"/>
    <w:lvl w:ilvl="0" w:tplc="625AAC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65D9789F"/>
    <w:multiLevelType w:val="hybridMultilevel"/>
    <w:tmpl w:val="06449C04"/>
    <w:lvl w:ilvl="0" w:tplc="AE7E9450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4570D4D"/>
    <w:multiLevelType w:val="hybridMultilevel"/>
    <w:tmpl w:val="95D21168"/>
    <w:lvl w:ilvl="0" w:tplc="CF74246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76C54067"/>
    <w:multiLevelType w:val="hybridMultilevel"/>
    <w:tmpl w:val="DD18990E"/>
    <w:lvl w:ilvl="0" w:tplc="F3BE7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26C9B"/>
    <w:multiLevelType w:val="hybridMultilevel"/>
    <w:tmpl w:val="771CFE78"/>
    <w:lvl w:ilvl="0" w:tplc="51EC37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F1A31"/>
    <w:multiLevelType w:val="hybridMultilevel"/>
    <w:tmpl w:val="86FE4822"/>
    <w:lvl w:ilvl="0" w:tplc="C978B90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"/>
  </w:num>
  <w:num w:numId="5">
    <w:abstractNumId w:val="6"/>
  </w:num>
  <w:num w:numId="6">
    <w:abstractNumId w:val="2"/>
  </w:num>
  <w:num w:numId="7">
    <w:abstractNumId w:val="11"/>
  </w:num>
  <w:num w:numId="8">
    <w:abstractNumId w:val="13"/>
  </w:num>
  <w:num w:numId="9">
    <w:abstractNumId w:val="12"/>
  </w:num>
  <w:num w:numId="10">
    <w:abstractNumId w:val="0"/>
  </w:num>
  <w:num w:numId="11">
    <w:abstractNumId w:val="4"/>
  </w:num>
  <w:num w:numId="12">
    <w:abstractNumId w:val="5"/>
  </w:num>
  <w:num w:numId="13">
    <w:abstractNumId w:val="7"/>
  </w:num>
  <w:num w:numId="14">
    <w:abstractNumId w:val="9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55"/>
    <w:rsid w:val="00021109"/>
    <w:rsid w:val="00032662"/>
    <w:rsid w:val="000379A0"/>
    <w:rsid w:val="00051B30"/>
    <w:rsid w:val="000555E6"/>
    <w:rsid w:val="00062EAB"/>
    <w:rsid w:val="000827E5"/>
    <w:rsid w:val="00084E12"/>
    <w:rsid w:val="0008677C"/>
    <w:rsid w:val="00086AD3"/>
    <w:rsid w:val="000A0DD7"/>
    <w:rsid w:val="000A366B"/>
    <w:rsid w:val="000B5EDC"/>
    <w:rsid w:val="000B748F"/>
    <w:rsid w:val="000C2C3C"/>
    <w:rsid w:val="000C5BD4"/>
    <w:rsid w:val="000D2DBC"/>
    <w:rsid w:val="000D50F4"/>
    <w:rsid w:val="000D6DB0"/>
    <w:rsid w:val="000D790D"/>
    <w:rsid w:val="000F7183"/>
    <w:rsid w:val="001023A6"/>
    <w:rsid w:val="001203BC"/>
    <w:rsid w:val="00121C9E"/>
    <w:rsid w:val="00141DE2"/>
    <w:rsid w:val="001660A8"/>
    <w:rsid w:val="0016630B"/>
    <w:rsid w:val="0018756C"/>
    <w:rsid w:val="0019035D"/>
    <w:rsid w:val="00195464"/>
    <w:rsid w:val="00197124"/>
    <w:rsid w:val="001C36FB"/>
    <w:rsid w:val="001C7B05"/>
    <w:rsid w:val="001D0392"/>
    <w:rsid w:val="001E3432"/>
    <w:rsid w:val="001E7048"/>
    <w:rsid w:val="001F1CF2"/>
    <w:rsid w:val="00203BCD"/>
    <w:rsid w:val="0020542D"/>
    <w:rsid w:val="00230377"/>
    <w:rsid w:val="00237577"/>
    <w:rsid w:val="002431FF"/>
    <w:rsid w:val="00252EB3"/>
    <w:rsid w:val="00265FE8"/>
    <w:rsid w:val="00276B2B"/>
    <w:rsid w:val="0028084D"/>
    <w:rsid w:val="00280BC3"/>
    <w:rsid w:val="00283A90"/>
    <w:rsid w:val="00283B52"/>
    <w:rsid w:val="00297A87"/>
    <w:rsid w:val="002D5D7B"/>
    <w:rsid w:val="002E2848"/>
    <w:rsid w:val="002E5B30"/>
    <w:rsid w:val="002F26E4"/>
    <w:rsid w:val="002F71EB"/>
    <w:rsid w:val="00311BF0"/>
    <w:rsid w:val="003236D1"/>
    <w:rsid w:val="00325E55"/>
    <w:rsid w:val="0032744C"/>
    <w:rsid w:val="0034750F"/>
    <w:rsid w:val="003716CE"/>
    <w:rsid w:val="003A4BDD"/>
    <w:rsid w:val="003E2692"/>
    <w:rsid w:val="003F4A82"/>
    <w:rsid w:val="00424A75"/>
    <w:rsid w:val="00473FDA"/>
    <w:rsid w:val="0047512F"/>
    <w:rsid w:val="0047785D"/>
    <w:rsid w:val="004837C9"/>
    <w:rsid w:val="00493AEB"/>
    <w:rsid w:val="0049784D"/>
    <w:rsid w:val="004A3D08"/>
    <w:rsid w:val="004C136C"/>
    <w:rsid w:val="004C68F6"/>
    <w:rsid w:val="004D1E1F"/>
    <w:rsid w:val="004E35D2"/>
    <w:rsid w:val="004E4D89"/>
    <w:rsid w:val="00515F69"/>
    <w:rsid w:val="00516584"/>
    <w:rsid w:val="00545896"/>
    <w:rsid w:val="005679D2"/>
    <w:rsid w:val="005826BA"/>
    <w:rsid w:val="005913FE"/>
    <w:rsid w:val="00594654"/>
    <w:rsid w:val="005A3E11"/>
    <w:rsid w:val="005B5DF2"/>
    <w:rsid w:val="005D735E"/>
    <w:rsid w:val="005E088B"/>
    <w:rsid w:val="005E232C"/>
    <w:rsid w:val="005F2B6D"/>
    <w:rsid w:val="005F7463"/>
    <w:rsid w:val="00616B13"/>
    <w:rsid w:val="0062697C"/>
    <w:rsid w:val="00630899"/>
    <w:rsid w:val="006322B3"/>
    <w:rsid w:val="0063757B"/>
    <w:rsid w:val="00675D52"/>
    <w:rsid w:val="0067753E"/>
    <w:rsid w:val="00687FC4"/>
    <w:rsid w:val="00691C90"/>
    <w:rsid w:val="006A4ECC"/>
    <w:rsid w:val="006A69DC"/>
    <w:rsid w:val="006C291E"/>
    <w:rsid w:val="006D3EAE"/>
    <w:rsid w:val="006E383A"/>
    <w:rsid w:val="006F0C79"/>
    <w:rsid w:val="006F29E3"/>
    <w:rsid w:val="006F4B91"/>
    <w:rsid w:val="00712E9A"/>
    <w:rsid w:val="007219B9"/>
    <w:rsid w:val="007420A7"/>
    <w:rsid w:val="00751A23"/>
    <w:rsid w:val="00753AA5"/>
    <w:rsid w:val="00762646"/>
    <w:rsid w:val="00776D0C"/>
    <w:rsid w:val="007A36E1"/>
    <w:rsid w:val="007A5E68"/>
    <w:rsid w:val="007B6F24"/>
    <w:rsid w:val="007C66EE"/>
    <w:rsid w:val="007F1675"/>
    <w:rsid w:val="00825191"/>
    <w:rsid w:val="008435EE"/>
    <w:rsid w:val="00863A9D"/>
    <w:rsid w:val="00863FBD"/>
    <w:rsid w:val="00874023"/>
    <w:rsid w:val="00890B07"/>
    <w:rsid w:val="008A4005"/>
    <w:rsid w:val="008A78D0"/>
    <w:rsid w:val="008B5214"/>
    <w:rsid w:val="008C280D"/>
    <w:rsid w:val="008C2AA6"/>
    <w:rsid w:val="008C7A84"/>
    <w:rsid w:val="008D074E"/>
    <w:rsid w:val="008D13B4"/>
    <w:rsid w:val="008D38FE"/>
    <w:rsid w:val="00907186"/>
    <w:rsid w:val="00922740"/>
    <w:rsid w:val="009410AF"/>
    <w:rsid w:val="00941894"/>
    <w:rsid w:val="009738E1"/>
    <w:rsid w:val="00974AF8"/>
    <w:rsid w:val="009944F6"/>
    <w:rsid w:val="009A0C2E"/>
    <w:rsid w:val="009A6C52"/>
    <w:rsid w:val="009B2DD2"/>
    <w:rsid w:val="009C137F"/>
    <w:rsid w:val="009C5C19"/>
    <w:rsid w:val="009C6ABA"/>
    <w:rsid w:val="009D6665"/>
    <w:rsid w:val="009E28B9"/>
    <w:rsid w:val="009E3543"/>
    <w:rsid w:val="009E55BE"/>
    <w:rsid w:val="009F2D38"/>
    <w:rsid w:val="00A036C2"/>
    <w:rsid w:val="00A15104"/>
    <w:rsid w:val="00A2550B"/>
    <w:rsid w:val="00A25596"/>
    <w:rsid w:val="00A32005"/>
    <w:rsid w:val="00A36E13"/>
    <w:rsid w:val="00A4715A"/>
    <w:rsid w:val="00A624BE"/>
    <w:rsid w:val="00A769D8"/>
    <w:rsid w:val="00A8479A"/>
    <w:rsid w:val="00A96DC8"/>
    <w:rsid w:val="00AA038B"/>
    <w:rsid w:val="00AD4493"/>
    <w:rsid w:val="00AE2247"/>
    <w:rsid w:val="00AE2C32"/>
    <w:rsid w:val="00AE53F7"/>
    <w:rsid w:val="00AE719A"/>
    <w:rsid w:val="00B06349"/>
    <w:rsid w:val="00B075BA"/>
    <w:rsid w:val="00B07E8E"/>
    <w:rsid w:val="00B21CBE"/>
    <w:rsid w:val="00B2359E"/>
    <w:rsid w:val="00B30FFE"/>
    <w:rsid w:val="00B34126"/>
    <w:rsid w:val="00B37873"/>
    <w:rsid w:val="00B849CA"/>
    <w:rsid w:val="00B95B16"/>
    <w:rsid w:val="00BB3035"/>
    <w:rsid w:val="00BE01DD"/>
    <w:rsid w:val="00C03802"/>
    <w:rsid w:val="00C07E58"/>
    <w:rsid w:val="00C15C7E"/>
    <w:rsid w:val="00C2092A"/>
    <w:rsid w:val="00C31A82"/>
    <w:rsid w:val="00C378D3"/>
    <w:rsid w:val="00C53904"/>
    <w:rsid w:val="00C60654"/>
    <w:rsid w:val="00C667BB"/>
    <w:rsid w:val="00C90345"/>
    <w:rsid w:val="00C9635F"/>
    <w:rsid w:val="00CA4E5C"/>
    <w:rsid w:val="00CC0991"/>
    <w:rsid w:val="00CD3296"/>
    <w:rsid w:val="00CD4282"/>
    <w:rsid w:val="00CD5185"/>
    <w:rsid w:val="00CD7A76"/>
    <w:rsid w:val="00D00E49"/>
    <w:rsid w:val="00D16348"/>
    <w:rsid w:val="00D24725"/>
    <w:rsid w:val="00D3007C"/>
    <w:rsid w:val="00D36921"/>
    <w:rsid w:val="00D401DA"/>
    <w:rsid w:val="00D425F3"/>
    <w:rsid w:val="00D50C54"/>
    <w:rsid w:val="00D51279"/>
    <w:rsid w:val="00D5547C"/>
    <w:rsid w:val="00D644EC"/>
    <w:rsid w:val="00D8285F"/>
    <w:rsid w:val="00D82C2D"/>
    <w:rsid w:val="00DA6205"/>
    <w:rsid w:val="00DA74EE"/>
    <w:rsid w:val="00DC0FA7"/>
    <w:rsid w:val="00DC17C8"/>
    <w:rsid w:val="00DE75B1"/>
    <w:rsid w:val="00E00006"/>
    <w:rsid w:val="00E10123"/>
    <w:rsid w:val="00E12103"/>
    <w:rsid w:val="00E13237"/>
    <w:rsid w:val="00E31E85"/>
    <w:rsid w:val="00E322B6"/>
    <w:rsid w:val="00E526DE"/>
    <w:rsid w:val="00E52EFA"/>
    <w:rsid w:val="00E56A92"/>
    <w:rsid w:val="00E625AE"/>
    <w:rsid w:val="00E73607"/>
    <w:rsid w:val="00E77B5A"/>
    <w:rsid w:val="00E85CB5"/>
    <w:rsid w:val="00E93AA1"/>
    <w:rsid w:val="00EA32EA"/>
    <w:rsid w:val="00EA4325"/>
    <w:rsid w:val="00EA6991"/>
    <w:rsid w:val="00EC7524"/>
    <w:rsid w:val="00ED4A98"/>
    <w:rsid w:val="00ED77DD"/>
    <w:rsid w:val="00EF758E"/>
    <w:rsid w:val="00F27AEB"/>
    <w:rsid w:val="00F30A34"/>
    <w:rsid w:val="00F3661A"/>
    <w:rsid w:val="00F4522F"/>
    <w:rsid w:val="00F5514C"/>
    <w:rsid w:val="00F64351"/>
    <w:rsid w:val="00F70427"/>
    <w:rsid w:val="00F70EA5"/>
    <w:rsid w:val="00F8535D"/>
    <w:rsid w:val="00F874CF"/>
    <w:rsid w:val="00F9220B"/>
    <w:rsid w:val="00FA673F"/>
    <w:rsid w:val="00FB6BD6"/>
    <w:rsid w:val="00FD05D3"/>
    <w:rsid w:val="00F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59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51A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2DB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E01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01DD"/>
    <w:rPr>
      <w:sz w:val="24"/>
      <w:szCs w:val="24"/>
    </w:rPr>
  </w:style>
  <w:style w:type="paragraph" w:styleId="a6">
    <w:name w:val="footer"/>
    <w:basedOn w:val="a"/>
    <w:link w:val="a7"/>
    <w:rsid w:val="00BE01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01DD"/>
    <w:rPr>
      <w:sz w:val="24"/>
      <w:szCs w:val="24"/>
    </w:rPr>
  </w:style>
  <w:style w:type="paragraph" w:styleId="a8">
    <w:name w:val="List Paragraph"/>
    <w:basedOn w:val="a"/>
    <w:uiPriority w:val="34"/>
    <w:qFormat/>
    <w:rsid w:val="00B0634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41DE2"/>
    <w:pPr>
      <w:spacing w:before="100" w:beforeAutospacing="1" w:after="100" w:afterAutospacing="1" w:line="299" w:lineRule="atLeast"/>
    </w:pPr>
    <w:rPr>
      <w:rFonts w:ascii="Arial" w:eastAsia="Calibri" w:hAnsi="Arial" w:cs="Arial"/>
      <w:color w:val="333333"/>
    </w:rPr>
  </w:style>
  <w:style w:type="character" w:styleId="aa">
    <w:name w:val="Hyperlink"/>
    <w:basedOn w:val="a0"/>
    <w:uiPriority w:val="99"/>
    <w:rsid w:val="00AE71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A23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0D79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D790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0D790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59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51A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2DB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E01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01DD"/>
    <w:rPr>
      <w:sz w:val="24"/>
      <w:szCs w:val="24"/>
    </w:rPr>
  </w:style>
  <w:style w:type="paragraph" w:styleId="a6">
    <w:name w:val="footer"/>
    <w:basedOn w:val="a"/>
    <w:link w:val="a7"/>
    <w:rsid w:val="00BE01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01DD"/>
    <w:rPr>
      <w:sz w:val="24"/>
      <w:szCs w:val="24"/>
    </w:rPr>
  </w:style>
  <w:style w:type="paragraph" w:styleId="a8">
    <w:name w:val="List Paragraph"/>
    <w:basedOn w:val="a"/>
    <w:uiPriority w:val="34"/>
    <w:qFormat/>
    <w:rsid w:val="00B0634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41DE2"/>
    <w:pPr>
      <w:spacing w:before="100" w:beforeAutospacing="1" w:after="100" w:afterAutospacing="1" w:line="299" w:lineRule="atLeast"/>
    </w:pPr>
    <w:rPr>
      <w:rFonts w:ascii="Arial" w:eastAsia="Calibri" w:hAnsi="Arial" w:cs="Arial"/>
      <w:color w:val="333333"/>
    </w:rPr>
  </w:style>
  <w:style w:type="character" w:styleId="aa">
    <w:name w:val="Hyperlink"/>
    <w:basedOn w:val="a0"/>
    <w:uiPriority w:val="99"/>
    <w:rsid w:val="00AE71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A23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0D79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D790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0D790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01B1792BB28C7E0B86274AEE10AF294E8F4CBEA1AE8DA2E72B4FCD141B291A42C800050A4EE860FuEY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1B1792BB28C7E0B86274AEE10AF294E8F4CBE511EFDA2E72B4FCD141B291A42C800050A4EE8701uEY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E6606-5A06-4DA2-8C01-07BE16F0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решение Челябинской</vt:lpstr>
    </vt:vector>
  </TitlesOfParts>
  <Company>home/office</Company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решение Челябинской</dc:title>
  <dc:creator>Nedospasov Sergey V</dc:creator>
  <cp:lastModifiedBy>Груненкова Нина Александровна</cp:lastModifiedBy>
  <cp:revision>2</cp:revision>
  <cp:lastPrinted>2017-07-10T11:00:00Z</cp:lastPrinted>
  <dcterms:created xsi:type="dcterms:W3CDTF">2017-08-31T11:19:00Z</dcterms:created>
  <dcterms:modified xsi:type="dcterms:W3CDTF">2017-08-31T11:19:00Z</dcterms:modified>
</cp:coreProperties>
</file>